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F0489" w:rsidP="00D16A49" w14:paraId="43FA46EF" w14:textId="77777777">
      <w:pPr>
        <w:spacing w:before="0"/>
        <w:jc w:val="center"/>
        <w:rPr>
          <w:rFonts w:cs="Tahoma"/>
          <w:b/>
          <w:szCs w:val="18"/>
        </w:rPr>
      </w:pPr>
    </w:p>
    <w:p w:rsidR="00916768" w:rsidRPr="00D16A49" w:rsidP="00D16A49" w14:paraId="1872AA2D" w14:textId="77777777">
      <w:pPr>
        <w:jc w:val="center"/>
        <w:rPr>
          <w:rFonts w:cs="Tahoma"/>
          <w:b/>
          <w:szCs w:val="18"/>
        </w:rPr>
      </w:pPr>
      <w:r w:rsidRPr="00D16A49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D16A49">
        <w:rPr>
          <w:rFonts w:cs="Tahoma"/>
          <w:b/>
          <w:color w:val="FF0000"/>
          <w:szCs w:val="18"/>
        </w:rPr>
        <w:t>(2</w:t>
      </w:r>
      <w:r w:rsidRPr="00D16A49" w:rsidR="000E0FA8">
        <w:rPr>
          <w:rFonts w:cs="Tahoma"/>
          <w:b/>
          <w:color w:val="FF0000"/>
          <w:szCs w:val="18"/>
        </w:rPr>
        <w:t>9</w:t>
      </w:r>
      <w:r w:rsidRPr="00D16A49">
        <w:rPr>
          <w:rFonts w:cs="Tahoma"/>
          <w:b/>
          <w:color w:val="FF0000"/>
          <w:szCs w:val="18"/>
        </w:rPr>
        <w:t>.HAFTA)</w:t>
      </w:r>
      <w:r w:rsidRPr="00D16A49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D16A49" w:rsidR="000E0FA8">
        <w:rPr>
          <w:rFonts w:cs="Tahoma"/>
          <w:b/>
          <w:szCs w:val="18"/>
        </w:rPr>
        <w:t>26-30</w:t>
      </w:r>
      <w:r w:rsidRPr="00D16A49">
        <w:rPr>
          <w:rFonts w:cs="Tahoma"/>
          <w:b/>
          <w:szCs w:val="18"/>
        </w:rPr>
        <w:t xml:space="preserve"> NİSAN </w:t>
      </w:r>
      <w:r w:rsidRPr="00D16A49" w:rsidR="00FD2313">
        <w:rPr>
          <w:rFonts w:cs="Tahoma"/>
          <w:b/>
          <w:szCs w:val="18"/>
        </w:rPr>
        <w:t>2027</w:t>
      </w:r>
    </w:p>
    <w:p w:rsidR="00172715" w:rsidRPr="00753ABA" w:rsidP="00AC2E92" w14:paraId="47B486F2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D16A49">
        <w:tblPrEx>
          <w:tblW w:w="10090" w:type="dxa"/>
          <w:tblLayout w:type="fixed"/>
          <w:tblLook w:val="0000"/>
        </w:tblPrEx>
        <w:trPr>
          <w:cantSplit/>
          <w:trHeight w:val="260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B93167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1A9968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260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699A2C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EBDCCC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260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D92323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544AAD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26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32B52F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D81D8D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Çocuk Dünyası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26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C39A87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34F0A54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Diyor ki</w:t>
            </w:r>
          </w:p>
        </w:tc>
      </w:tr>
    </w:tbl>
    <w:p w:rsidR="00172715" w:rsidRPr="00D16A49" w:rsidP="00AC2E92" w14:paraId="5C1154E8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67280DE9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27DCC333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362CFA11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96E072F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740D41B0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0D48D704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08BAC456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0C7A9CC0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7AA8D0D1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47348DEF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343A37A6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7000EEFC" w14:textId="77777777">
            <w:pPr>
              <w:pStyle w:val="NoSpacing"/>
            </w:pPr>
            <w:r w:rsidRPr="00753ABA">
              <w:t>T.4.3.35. Bilgi kaynaklarını etkili bir şekilde kullanır.</w:t>
            </w:r>
          </w:p>
          <w:p w:rsidR="00172715" w:rsidRPr="00753ABA" w:rsidP="009F5343" w14:paraId="12C9054F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13171A05" w14:textId="77777777">
            <w:pPr>
              <w:pStyle w:val="NoSpacing"/>
            </w:pPr>
            <w:r w:rsidRPr="00753ABA">
              <w:t>T.4.4.3. Hikâye edici metin yazar.</w:t>
            </w:r>
          </w:p>
          <w:p w:rsidR="00172715" w:rsidRPr="00753ABA" w:rsidP="009F5343" w14:paraId="662FE215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510F11C2" w14:textId="77777777">
            <w:pPr>
              <w:pStyle w:val="NoSpacing"/>
            </w:pPr>
            <w:r w:rsidRPr="00753ABA"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A71660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1B9D5C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E16F888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BD97E5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C394F16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4B7E0A5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7F26FF0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'Parka gittiğinizde eğlenmek amacıyla neler yaparsınız? Öğrenciler konuşturulur.</w:t>
            </w:r>
          </w:p>
          <w:p w:rsidR="00172715" w:rsidRPr="00753ABA" w:rsidP="00AC2E92" w14:paraId="47DDC48D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Diyor ki Görseller incelenir konusu tahmin edip söylenir. </w:t>
            </w:r>
          </w:p>
          <w:p w:rsidR="00172715" w:rsidRPr="00753ABA" w:rsidP="00AC2E92" w14:paraId="6EF8C525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Diyor ki</w:t>
            </w:r>
            <w:r w:rsidRPr="00753ABA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Pr="00753ABA">
              <w:rPr>
                <w:rFonts w:ascii="Tahoma" w:hAnsi="Tahoma" w:cs="Tahoma"/>
                <w:sz w:val="18"/>
                <w:szCs w:val="18"/>
              </w:rPr>
              <w:t>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7F6F21B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</w:p>
          <w:p w:rsidR="00172715" w:rsidRPr="00753ABA" w:rsidP="00AC2E92" w14:paraId="1B97BC0B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201) Bilinmeyen kelimeler etkinliği yapılır. Metne ait sorular cevaplanır.</w:t>
            </w:r>
          </w:p>
          <w:p w:rsidR="00172715" w:rsidRPr="00753ABA" w:rsidP="00AC2E92" w14:paraId="78E9B549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203) Yazma etkinliği yapılır. Üç noktanın kullanım etkinliği yapılır.</w:t>
            </w:r>
          </w:p>
          <w:p w:rsidR="00172715" w:rsidRPr="00753ABA" w:rsidP="00AC2E92" w14:paraId="2100C973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204) Hikâye yazma etkinliği yapılır.</w:t>
            </w:r>
          </w:p>
          <w:p w:rsidR="00172715" w:rsidRPr="00753ABA" w:rsidP="00AC2E92" w14:paraId="69E67124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205) Doğru-Yanlış etkinliği yapılır.</w:t>
            </w:r>
          </w:p>
        </w:tc>
      </w:tr>
    </w:tbl>
    <w:p w:rsidR="00172715" w:rsidRPr="00753ABA" w:rsidP="00AC2E92" w14:paraId="61EB7E38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16CF338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5733F1D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0D0F153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265F0FBF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7F0E8517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B2FC818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2CE6F924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190575D2" w14:textId="77777777">
            <w:pPr>
              <w:pStyle w:val="NoSpacing"/>
            </w:pPr>
            <w:r w:rsidRPr="00753ABA">
              <w:t>Bilgiye erişmek için basılı ve dijital içeriklerdeki içindekiler ve sözlük bölümünden nasıl yararlanılacağına ilişkin bilgi verilir.</w:t>
            </w:r>
          </w:p>
          <w:p w:rsidR="00172715" w:rsidRPr="00753ABA" w:rsidP="009F5343" w14:paraId="32244680" w14:textId="77777777">
            <w:pPr>
              <w:pStyle w:val="NoSpacing"/>
            </w:pPr>
            <w:r w:rsidRPr="00753ABA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753ABA" w:rsidP="00AC2E92" w14:paraId="2EE36952" w14:textId="77777777">
      <w:pPr>
        <w:rPr>
          <w:rFonts w:cs="Tahoma"/>
          <w:szCs w:val="18"/>
        </w:rPr>
      </w:pPr>
    </w:p>
    <w:p w:rsidR="00172715" w:rsidRPr="00753ABA" w:rsidP="00AC2E92" w14:paraId="29A117E1" w14:textId="77777777">
      <w:pPr>
        <w:rPr>
          <w:rFonts w:cs="Tahoma"/>
          <w:szCs w:val="18"/>
        </w:rPr>
      </w:pPr>
    </w:p>
    <w:p w:rsidR="004C433B" w:rsidP="00AC2E92" w14:paraId="172F4B9A" w14:textId="77777777">
      <w:pPr>
        <w:rPr>
          <w:rFonts w:cs="Tahoma"/>
          <w:szCs w:val="18"/>
        </w:rPr>
      </w:pPr>
    </w:p>
    <w:p w:rsidR="004C433B" w:rsidP="00AC2E92" w14:paraId="101CF491" w14:textId="77777777">
      <w:pPr>
        <w:rPr>
          <w:rFonts w:cs="Tahoma"/>
          <w:szCs w:val="18"/>
        </w:rPr>
      </w:pPr>
    </w:p>
    <w:p w:rsidR="004C433B" w:rsidP="00AC2E92" w14:paraId="2AC08751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